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948EB" w:rsidRDefault="00684D3A" w14:paraId="51FC6897" wp14:textId="77777777">
      <w:pPr>
        <w:pStyle w:val="Standard"/>
        <w:spacing w:line="0" w:lineRule="atLeast"/>
        <w:ind w:right="-356" w:hanging="426"/>
        <w:jc w:val="center"/>
      </w:pPr>
      <w:r>
        <w:rPr>
          <w:rFonts w:ascii="Arial" w:hAnsi="Arial" w:cs="Arial"/>
          <w:color w:val="FF0000"/>
          <w:sz w:val="72"/>
          <w:szCs w:val="32"/>
          <w:u w:val="single"/>
        </w:rPr>
        <w:t>« Règlement particulier »</w:t>
      </w:r>
    </w:p>
    <w:p xmlns:wp14="http://schemas.microsoft.com/office/word/2010/wordml" w:rsidR="006948EB" w:rsidRDefault="007E1B1B" w14:paraId="76F29976" wp14:textId="77777777">
      <w:pPr>
        <w:pStyle w:val="Standard"/>
        <w:spacing w:line="0" w:lineRule="atLeast"/>
        <w:ind w:right="-356" w:hanging="426"/>
        <w:jc w:val="center"/>
      </w:pPr>
      <w:r>
        <w:rPr>
          <w:rFonts w:ascii="Arial" w:hAnsi="Arial" w:cs="Arial"/>
          <w:color w:val="FF0000"/>
          <w:sz w:val="36"/>
          <w:szCs w:val="32"/>
        </w:rPr>
        <w:t>2</w:t>
      </w:r>
      <w:r w:rsidR="00684D3A">
        <w:rPr>
          <w:rFonts w:ascii="Arial" w:hAnsi="Arial" w:cs="Arial"/>
          <w:color w:val="FF0000"/>
          <w:sz w:val="36"/>
          <w:szCs w:val="32"/>
          <w:vertAlign w:val="superscript"/>
        </w:rPr>
        <w:t>è</w:t>
      </w:r>
      <w:r>
        <w:rPr>
          <w:rFonts w:ascii="Arial" w:hAnsi="Arial" w:cs="Arial"/>
          <w:color w:val="FF0000"/>
          <w:sz w:val="36"/>
          <w:szCs w:val="32"/>
          <w:vertAlign w:val="superscript"/>
        </w:rPr>
        <w:t>me</w:t>
      </w:r>
      <w:r w:rsidR="00684D3A">
        <w:rPr>
          <w:rFonts w:ascii="Arial" w:hAnsi="Arial" w:cs="Arial"/>
          <w:color w:val="FF0000"/>
          <w:sz w:val="36"/>
          <w:szCs w:val="32"/>
        </w:rPr>
        <w:t xml:space="preserve"> édition de doubles Vétérans de GENAS </w:t>
      </w:r>
    </w:p>
    <w:p xmlns:wp14="http://schemas.microsoft.com/office/word/2010/wordml" w:rsidR="006948EB" w:rsidRDefault="1DDD490C" w14:paraId="12339AFA" wp14:textId="16C05288">
      <w:pPr>
        <w:pStyle w:val="Standard"/>
        <w:spacing w:line="0" w:lineRule="atLeast"/>
        <w:ind w:right="-356"/>
        <w:jc w:val="center"/>
      </w:pPr>
      <w:r w:rsidRPr="17C549C0" w:rsidR="17C549C0">
        <w:rPr>
          <w:rFonts w:ascii="Arial" w:hAnsi="Arial" w:cs="Arial"/>
          <w:color w:val="FF0000"/>
          <w:sz w:val="36"/>
          <w:szCs w:val="36"/>
        </w:rPr>
        <w:t>Les 21&amp;22 mai 2022</w:t>
      </w:r>
    </w:p>
    <w:p xmlns:wp14="http://schemas.microsoft.com/office/word/2010/wordml" w:rsidR="006948EB" w:rsidRDefault="006948EB" w14:paraId="672A6659" wp14:textId="77777777">
      <w:pPr>
        <w:pStyle w:val="Standard"/>
        <w:spacing w:line="81" w:lineRule="exact"/>
        <w:rPr>
          <w:rFonts w:ascii="Times New Roman" w:hAnsi="Times New Roman" w:eastAsia="Times New Roman"/>
          <w:sz w:val="24"/>
        </w:rPr>
      </w:pPr>
    </w:p>
    <w:p xmlns:wp14="http://schemas.microsoft.com/office/word/2010/wordml" w:rsidR="006948EB" w:rsidP="1DDD490C" w:rsidRDefault="1DDD490C" w14:paraId="21748767" wp14:textId="77777777">
      <w:pPr>
        <w:pStyle w:val="Standard"/>
        <w:numPr>
          <w:ilvl w:val="0"/>
          <w:numId w:val="2"/>
        </w:numPr>
        <w:tabs>
          <w:tab w:val="left" w:pos="714"/>
        </w:tabs>
        <w:spacing w:after="0" w:line="283" w:lineRule="auto"/>
        <w:ind w:left="357" w:hanging="357"/>
        <w:rPr>
          <w:rFonts w:ascii="Arial" w:hAnsi="Arial" w:eastAsia="Arial"/>
          <w:sz w:val="24"/>
          <w:szCs w:val="24"/>
        </w:rPr>
      </w:pPr>
      <w:r w:rsidRPr="1DDD490C">
        <w:rPr>
          <w:rFonts w:ascii="Arial" w:hAnsi="Arial" w:eastAsia="Arial"/>
          <w:sz w:val="24"/>
          <w:szCs w:val="24"/>
        </w:rPr>
        <w:t xml:space="preserve">Ce tournoi est régi par les règles officielles du badminton 2021-2022 édictées par la </w:t>
      </w:r>
      <w:proofErr w:type="spellStart"/>
      <w:r w:rsidRPr="1DDD490C">
        <w:rPr>
          <w:rFonts w:ascii="Arial" w:hAnsi="Arial" w:eastAsia="Arial"/>
          <w:sz w:val="24"/>
          <w:szCs w:val="24"/>
        </w:rPr>
        <w:t>FFBad</w:t>
      </w:r>
      <w:proofErr w:type="spellEnd"/>
      <w:r w:rsidRPr="1DDD490C">
        <w:rPr>
          <w:rFonts w:ascii="Arial" w:hAnsi="Arial" w:eastAsia="Arial"/>
          <w:sz w:val="24"/>
          <w:szCs w:val="24"/>
        </w:rPr>
        <w:t xml:space="preserve"> et par les dispositions particulières énoncées ci-dessous.</w:t>
      </w:r>
    </w:p>
    <w:p xmlns:wp14="http://schemas.microsoft.com/office/word/2010/wordml" w:rsidR="006948EB" w:rsidRDefault="006948EB" w14:paraId="0A37501D" wp14:textId="77777777">
      <w:pPr>
        <w:pStyle w:val="Standard"/>
        <w:spacing w:line="51" w:lineRule="exact"/>
        <w:rPr>
          <w:rFonts w:ascii="Arial" w:hAnsi="Arial" w:eastAsia="Arial"/>
          <w:sz w:val="24"/>
        </w:rPr>
      </w:pPr>
    </w:p>
    <w:p xmlns:wp14="http://schemas.microsoft.com/office/word/2010/wordml" w:rsidR="006948EB" w:rsidRDefault="1DDD490C" w14:paraId="25369D22" wp14:textId="60D3C72F">
      <w:pPr>
        <w:pStyle w:val="Standard"/>
        <w:numPr>
          <w:ilvl w:val="0"/>
          <w:numId w:val="1"/>
        </w:numPr>
        <w:tabs>
          <w:tab w:val="left" w:pos="714"/>
        </w:tabs>
        <w:spacing w:after="0" w:line="259" w:lineRule="auto"/>
        <w:ind w:left="357" w:hanging="357"/>
        <w:jc w:val="both"/>
        <w:rPr/>
      </w:pPr>
      <w:r w:rsidRPr="471B6D9F" w:rsidR="471B6D9F">
        <w:rPr>
          <w:rFonts w:ascii="Arial" w:hAnsi="Arial" w:eastAsia="Arial"/>
          <w:sz w:val="24"/>
          <w:szCs w:val="24"/>
        </w:rPr>
        <w:t xml:space="preserve">Le tournoi est ouvert à </w:t>
      </w:r>
      <w:proofErr w:type="gramStart"/>
      <w:r w:rsidRPr="471B6D9F" w:rsidR="471B6D9F">
        <w:rPr>
          <w:rFonts w:ascii="Arial" w:hAnsi="Arial" w:eastAsia="Arial"/>
          <w:sz w:val="24"/>
          <w:szCs w:val="24"/>
        </w:rPr>
        <w:t>tout</w:t>
      </w:r>
      <w:proofErr w:type="gramEnd"/>
      <w:r w:rsidRPr="471B6D9F" w:rsidR="471B6D9F">
        <w:rPr>
          <w:rFonts w:ascii="Arial" w:hAnsi="Arial" w:eastAsia="Arial"/>
          <w:sz w:val="24"/>
          <w:szCs w:val="24"/>
        </w:rPr>
        <w:t>(e) joueur(</w:t>
      </w:r>
      <w:proofErr w:type="spellStart"/>
      <w:r w:rsidRPr="471B6D9F" w:rsidR="471B6D9F">
        <w:rPr>
          <w:rFonts w:ascii="Arial" w:hAnsi="Arial" w:eastAsia="Arial"/>
          <w:sz w:val="24"/>
          <w:szCs w:val="24"/>
        </w:rPr>
        <w:t>euse</w:t>
      </w:r>
      <w:proofErr w:type="spellEnd"/>
      <w:r w:rsidRPr="471B6D9F" w:rsidR="471B6D9F">
        <w:rPr>
          <w:rFonts w:ascii="Arial" w:hAnsi="Arial" w:eastAsia="Arial"/>
          <w:sz w:val="24"/>
          <w:szCs w:val="24"/>
        </w:rPr>
        <w:t>) titulaire d’une licence compétition validée dans « Poona » à la date limite du tirage au sort du 09 mai 2022. Il est accessible aux joueurs(</w:t>
      </w:r>
      <w:r w:rsidRPr="471B6D9F" w:rsidR="471B6D9F">
        <w:rPr>
          <w:rFonts w:ascii="Arial" w:hAnsi="Arial" w:eastAsia="Arial"/>
          <w:sz w:val="24"/>
          <w:szCs w:val="24"/>
        </w:rPr>
        <w:t>euses</w:t>
      </w:r>
      <w:r w:rsidRPr="471B6D9F" w:rsidR="471B6D9F">
        <w:rPr>
          <w:rFonts w:ascii="Arial" w:hAnsi="Arial" w:eastAsia="Arial"/>
          <w:sz w:val="24"/>
          <w:szCs w:val="24"/>
        </w:rPr>
        <w:t>) classé(e)s « N2-N3-R4-R5-R6-D7-D8-D9-P10-P11-P12 » et non classés aussi.</w:t>
      </w:r>
    </w:p>
    <w:p xmlns:wp14="http://schemas.microsoft.com/office/word/2010/wordml" w:rsidR="006948EB" w:rsidRDefault="006948EB" w14:paraId="5DAB6C7B" wp14:textId="77777777">
      <w:pPr>
        <w:pStyle w:val="Standard"/>
        <w:spacing w:line="69" w:lineRule="exact"/>
        <w:rPr>
          <w:rFonts w:ascii="Arial" w:hAnsi="Arial" w:eastAsia="Arial"/>
          <w:sz w:val="24"/>
        </w:rPr>
      </w:pPr>
    </w:p>
    <w:p xmlns:wp14="http://schemas.microsoft.com/office/word/2010/wordml" w:rsidR="006948EB" w:rsidRDefault="00684D3A" w14:paraId="593866C8" wp14:textId="77777777">
      <w:pPr>
        <w:pStyle w:val="Standard"/>
        <w:numPr>
          <w:ilvl w:val="0"/>
          <w:numId w:val="1"/>
        </w:numPr>
        <w:tabs>
          <w:tab w:val="left" w:pos="714"/>
        </w:tabs>
        <w:spacing w:after="0" w:line="278" w:lineRule="auto"/>
        <w:ind w:left="357" w:hanging="357"/>
        <w:rPr>
          <w:rFonts w:ascii="Arial" w:hAnsi="Arial" w:eastAsia="Arial"/>
          <w:sz w:val="24"/>
        </w:rPr>
      </w:pPr>
      <w:r>
        <w:rPr>
          <w:rFonts w:ascii="Arial" w:hAnsi="Arial" w:eastAsia="Arial"/>
          <w:sz w:val="24"/>
        </w:rPr>
        <w:t>Le Juge-Ar</w:t>
      </w:r>
      <w:r w:rsidR="007E1B1B">
        <w:rPr>
          <w:rFonts w:ascii="Arial" w:hAnsi="Arial" w:eastAsia="Arial"/>
          <w:sz w:val="24"/>
        </w:rPr>
        <w:t>bitre principal sera : M. Maxence VIDAL</w:t>
      </w:r>
      <w:r>
        <w:rPr>
          <w:rFonts w:ascii="Arial" w:hAnsi="Arial" w:eastAsia="Arial"/>
          <w:sz w:val="24"/>
        </w:rPr>
        <w:t>. Ses décisions sont sans appel. Toute contestation ou réclamation devra être présentée par le responsable du club.</w:t>
      </w:r>
    </w:p>
    <w:p xmlns:wp14="http://schemas.microsoft.com/office/word/2010/wordml" w:rsidR="006948EB" w:rsidRDefault="006948EB" w14:paraId="02EB378F" wp14:textId="77777777">
      <w:pPr>
        <w:pStyle w:val="Standard"/>
        <w:spacing w:line="53" w:lineRule="exact"/>
        <w:rPr>
          <w:rFonts w:ascii="Arial" w:hAnsi="Arial" w:eastAsia="Arial"/>
          <w:sz w:val="24"/>
        </w:rPr>
      </w:pPr>
    </w:p>
    <w:p xmlns:wp14="http://schemas.microsoft.com/office/word/2010/wordml" w:rsidR="006948EB" w:rsidP="3E86CB2E" w:rsidRDefault="3E86CB2E" w14:paraId="0A440B33" wp14:textId="77777777">
      <w:pPr>
        <w:pStyle w:val="Standard"/>
        <w:numPr>
          <w:ilvl w:val="0"/>
          <w:numId w:val="1"/>
        </w:numPr>
        <w:tabs>
          <w:tab w:val="left" w:pos="714"/>
        </w:tabs>
        <w:spacing w:after="0" w:line="259" w:lineRule="auto"/>
        <w:ind w:left="357" w:hanging="357"/>
        <w:jc w:val="both"/>
        <w:rPr>
          <w:rFonts w:ascii="Arial" w:hAnsi="Arial" w:eastAsia="Arial"/>
          <w:sz w:val="24"/>
          <w:szCs w:val="24"/>
        </w:rPr>
      </w:pPr>
      <w:r w:rsidRPr="3E86CB2E">
        <w:rPr>
          <w:rFonts w:ascii="Arial" w:hAnsi="Arial" w:eastAsia="Arial"/>
          <w:sz w:val="24"/>
          <w:szCs w:val="24"/>
        </w:rPr>
        <w:t>Le comité d'organisation se réserve le droit de fixer un nombre maximum d'inscrits dans un ou plusieurs tableaux. Dans ce cas, la sélection se fera sur la date de réception du courrier comprenant l’inscription complète (feuille d’inscription + le paiement effectif des droits d’engagements). Il y aura un maximum de 220 joueurs sur le weekend.</w:t>
      </w:r>
    </w:p>
    <w:p xmlns:wp14="http://schemas.microsoft.com/office/word/2010/wordml" w:rsidR="006948EB" w:rsidRDefault="006948EB" w14:paraId="6A05A809" wp14:textId="77777777">
      <w:pPr>
        <w:pStyle w:val="Standard"/>
        <w:spacing w:line="69" w:lineRule="exact"/>
        <w:rPr>
          <w:rFonts w:ascii="Arial" w:hAnsi="Arial" w:eastAsia="Arial"/>
          <w:sz w:val="24"/>
        </w:rPr>
      </w:pPr>
    </w:p>
    <w:p xmlns:wp14="http://schemas.microsoft.com/office/word/2010/wordml" w:rsidR="006948EB" w:rsidP="61FB359A" w:rsidRDefault="1DDD490C" w14:paraId="6BCE3A72" wp14:textId="65651BDC">
      <w:pPr>
        <w:pStyle w:val="Standard"/>
        <w:numPr>
          <w:ilvl w:val="0"/>
          <w:numId w:val="1"/>
        </w:numPr>
        <w:tabs>
          <w:tab w:val="left" w:pos="714"/>
        </w:tabs>
        <w:spacing w:after="0" w:line="247" w:lineRule="auto"/>
        <w:ind w:left="357" w:hanging="357"/>
        <w:jc w:val="both"/>
        <w:rPr>
          <w:rFonts w:ascii="Arial" w:hAnsi="Arial" w:eastAsia="Arial"/>
          <w:sz w:val="24"/>
          <w:szCs w:val="24"/>
        </w:rPr>
      </w:pPr>
      <w:r w:rsidRPr="1C4E4FBB" w:rsidR="1C4E4FBB">
        <w:rPr>
          <w:rFonts w:ascii="Arial" w:hAnsi="Arial" w:eastAsia="Arial"/>
          <w:sz w:val="24"/>
          <w:szCs w:val="24"/>
        </w:rPr>
        <w:t>Les tableaux proposés sont les doubles dames et hommes le samedi 21 mai 2022 et les doubles mixtes le dimanche 22 mai 2022 dans des séries composées selon la moyenne du CPPH. Un écart de 2 classements maximum pour la même paire est autorisé (Ex:R6/D8). Les tableaux seront constitués en poules (les poules de 4 et 5 seront priorisées) avec 2 sortants. Les organisateurs se réservent le droit, en consultation avec le Juge arbitre, de regrouper plusieurs séries dans un même tableau si le nombre de joueurs(</w:t>
      </w:r>
      <w:r w:rsidRPr="1C4E4FBB" w:rsidR="1C4E4FBB">
        <w:rPr>
          <w:rFonts w:ascii="Arial" w:hAnsi="Arial" w:eastAsia="Arial"/>
          <w:sz w:val="24"/>
          <w:szCs w:val="24"/>
        </w:rPr>
        <w:t>euses</w:t>
      </w:r>
      <w:r w:rsidRPr="1C4E4FBB" w:rsidR="1C4E4FBB">
        <w:rPr>
          <w:rFonts w:ascii="Arial" w:hAnsi="Arial" w:eastAsia="Arial"/>
          <w:sz w:val="24"/>
          <w:szCs w:val="24"/>
        </w:rPr>
        <w:t>) est insuffisant, de séparer un tableau en 2 en cas de joueurs trop nombreux, et de modifier des poules en cas d’absence de ceux qui les composent.</w:t>
      </w:r>
    </w:p>
    <w:p xmlns:wp14="http://schemas.microsoft.com/office/word/2010/wordml" w:rsidR="006948EB" w:rsidRDefault="006948EB" w14:paraId="5A39BBE3" wp14:textId="77777777">
      <w:pPr>
        <w:pStyle w:val="Standard"/>
        <w:tabs>
          <w:tab w:val="left" w:pos="357"/>
        </w:tabs>
        <w:spacing w:after="0" w:line="247" w:lineRule="auto"/>
        <w:jc w:val="both"/>
        <w:rPr>
          <w:rFonts w:ascii="Arial" w:hAnsi="Arial" w:eastAsia="Arial"/>
          <w:sz w:val="24"/>
        </w:rPr>
      </w:pPr>
    </w:p>
    <w:p xmlns:wp14="http://schemas.microsoft.com/office/word/2010/wordml" w:rsidR="006948EB" w:rsidP="61FB359A" w:rsidRDefault="61FB359A" w14:paraId="29EAEDAE" wp14:textId="115DCF60">
      <w:pPr>
        <w:pStyle w:val="Standard"/>
        <w:numPr>
          <w:ilvl w:val="0"/>
          <w:numId w:val="1"/>
        </w:numPr>
        <w:tabs>
          <w:tab w:val="left" w:pos="714"/>
        </w:tabs>
        <w:spacing w:after="0" w:line="247" w:lineRule="auto"/>
        <w:ind w:left="357" w:hanging="357"/>
        <w:jc w:val="both"/>
        <w:rPr>
          <w:rFonts w:ascii="Arial" w:hAnsi="Arial" w:eastAsia="Arial"/>
          <w:sz w:val="24"/>
          <w:szCs w:val="24"/>
        </w:rPr>
      </w:pPr>
      <w:r w:rsidRPr="1C4E4FBB" w:rsidR="1C4E4FBB">
        <w:rPr>
          <w:rFonts w:ascii="Arial" w:hAnsi="Arial" w:eastAsia="Arial"/>
          <w:sz w:val="24"/>
          <w:szCs w:val="24"/>
        </w:rPr>
        <w:t>Les tableaux par discipline seront créés afin de garantir un niveau cohérent dans chaque tableau.</w:t>
      </w:r>
    </w:p>
    <w:p xmlns:wp14="http://schemas.microsoft.com/office/word/2010/wordml" w:rsidR="006948EB" w:rsidRDefault="006948EB" w14:paraId="41C8F396" wp14:textId="77777777">
      <w:pPr>
        <w:pStyle w:val="Standard"/>
        <w:spacing w:line="77" w:lineRule="exact"/>
        <w:rPr>
          <w:rFonts w:ascii="Arial" w:hAnsi="Arial" w:eastAsia="Arial"/>
          <w:sz w:val="24"/>
        </w:rPr>
      </w:pPr>
    </w:p>
    <w:p xmlns:wp14="http://schemas.microsoft.com/office/word/2010/wordml" w:rsidR="006948EB" w:rsidP="61FB359A" w:rsidRDefault="1DDD490C" w14:paraId="3D006C40" wp14:textId="77777777">
      <w:pPr>
        <w:pStyle w:val="Standard"/>
        <w:numPr>
          <w:ilvl w:val="0"/>
          <w:numId w:val="1"/>
        </w:numPr>
        <w:tabs>
          <w:tab w:val="left" w:pos="714"/>
        </w:tabs>
        <w:spacing w:after="0" w:line="259" w:lineRule="auto"/>
        <w:ind w:left="357" w:hanging="357"/>
        <w:jc w:val="both"/>
        <w:rPr>
          <w:rFonts w:ascii="Arial" w:hAnsi="Arial" w:eastAsia="Arial"/>
          <w:sz w:val="24"/>
          <w:szCs w:val="24"/>
        </w:rPr>
      </w:pPr>
      <w:r w:rsidRPr="1DDD490C">
        <w:rPr>
          <w:rFonts w:ascii="Arial" w:hAnsi="Arial" w:eastAsia="Arial"/>
          <w:sz w:val="24"/>
          <w:szCs w:val="24"/>
        </w:rPr>
        <w:t xml:space="preserve">L’inscription est autorisée sur 2 tableaux et dans 2 séries différentes. Le montant de l’inscription s’élève à 20 € par </w:t>
      </w:r>
      <w:proofErr w:type="gramStart"/>
      <w:r w:rsidRPr="1DDD490C">
        <w:rPr>
          <w:rFonts w:ascii="Arial" w:hAnsi="Arial" w:eastAsia="Arial"/>
          <w:sz w:val="24"/>
          <w:szCs w:val="24"/>
        </w:rPr>
        <w:t>joueur(</w:t>
      </w:r>
      <w:proofErr w:type="spellStart"/>
      <w:proofErr w:type="gramEnd"/>
      <w:r w:rsidRPr="1DDD490C">
        <w:rPr>
          <w:rFonts w:ascii="Arial" w:hAnsi="Arial" w:eastAsia="Arial"/>
          <w:sz w:val="24"/>
          <w:szCs w:val="24"/>
        </w:rPr>
        <w:t>euse</w:t>
      </w:r>
      <w:proofErr w:type="spellEnd"/>
      <w:r w:rsidRPr="1DDD490C">
        <w:rPr>
          <w:rFonts w:ascii="Arial" w:hAnsi="Arial" w:eastAsia="Arial"/>
          <w:sz w:val="24"/>
          <w:szCs w:val="24"/>
        </w:rPr>
        <w:t>) pour 1 tableau et 23 € par joueur(</w:t>
      </w:r>
      <w:proofErr w:type="spellStart"/>
      <w:r w:rsidRPr="1DDD490C">
        <w:rPr>
          <w:rFonts w:ascii="Arial" w:hAnsi="Arial" w:eastAsia="Arial"/>
          <w:sz w:val="24"/>
          <w:szCs w:val="24"/>
        </w:rPr>
        <w:t>euse</w:t>
      </w:r>
      <w:proofErr w:type="spellEnd"/>
      <w:r w:rsidRPr="1DDD490C">
        <w:rPr>
          <w:rFonts w:ascii="Arial" w:hAnsi="Arial" w:eastAsia="Arial"/>
          <w:sz w:val="24"/>
          <w:szCs w:val="24"/>
        </w:rPr>
        <w:t xml:space="preserve">) pour 2 tableaux. Le mode d’inscription et de paiement se fera de façon individuelle ou via le club du </w:t>
      </w:r>
      <w:proofErr w:type="gramStart"/>
      <w:r w:rsidRPr="1DDD490C">
        <w:rPr>
          <w:rFonts w:ascii="Arial" w:hAnsi="Arial" w:eastAsia="Arial"/>
          <w:sz w:val="24"/>
          <w:szCs w:val="24"/>
        </w:rPr>
        <w:t>joueur(</w:t>
      </w:r>
      <w:proofErr w:type="spellStart"/>
      <w:proofErr w:type="gramEnd"/>
      <w:r w:rsidRPr="1DDD490C">
        <w:rPr>
          <w:rFonts w:ascii="Arial" w:hAnsi="Arial" w:eastAsia="Arial"/>
          <w:sz w:val="24"/>
          <w:szCs w:val="24"/>
        </w:rPr>
        <w:t>euse</w:t>
      </w:r>
      <w:proofErr w:type="spellEnd"/>
      <w:r w:rsidRPr="1DDD490C">
        <w:rPr>
          <w:rFonts w:ascii="Arial" w:hAnsi="Arial" w:eastAsia="Arial"/>
          <w:sz w:val="24"/>
          <w:szCs w:val="24"/>
        </w:rPr>
        <w:t>) uniquement par chèque bancaire. On ne prend pas les virements bancaires.</w:t>
      </w:r>
    </w:p>
    <w:p xmlns:wp14="http://schemas.microsoft.com/office/word/2010/wordml" w:rsidR="006948EB" w:rsidRDefault="006948EB" w14:paraId="72A3D3EC" wp14:textId="77777777">
      <w:pPr>
        <w:pStyle w:val="Standard"/>
        <w:spacing w:line="67" w:lineRule="exact"/>
        <w:rPr>
          <w:rFonts w:ascii="Arial" w:hAnsi="Arial" w:eastAsia="Arial"/>
          <w:sz w:val="24"/>
        </w:rPr>
      </w:pPr>
    </w:p>
    <w:p xmlns:wp14="http://schemas.microsoft.com/office/word/2010/wordml" w:rsidR="006948EB" w:rsidP="61FB359A" w:rsidRDefault="61FB359A" w14:paraId="79DF6A30" wp14:textId="77777777">
      <w:pPr>
        <w:pStyle w:val="Standard"/>
        <w:numPr>
          <w:ilvl w:val="0"/>
          <w:numId w:val="1"/>
        </w:numPr>
        <w:tabs>
          <w:tab w:val="left" w:pos="714"/>
        </w:tabs>
        <w:spacing w:after="0" w:line="283" w:lineRule="auto"/>
        <w:ind w:left="357" w:hanging="357"/>
        <w:rPr>
          <w:rFonts w:ascii="Arial" w:hAnsi="Arial" w:eastAsia="Arial"/>
          <w:sz w:val="24"/>
          <w:szCs w:val="24"/>
        </w:rPr>
      </w:pPr>
      <w:r w:rsidRPr="61FB359A">
        <w:rPr>
          <w:rFonts w:ascii="Arial" w:hAnsi="Arial" w:eastAsia="Arial"/>
          <w:sz w:val="24"/>
          <w:szCs w:val="24"/>
        </w:rPr>
        <w:t xml:space="preserve">Les volants sont à la charge des </w:t>
      </w:r>
      <w:proofErr w:type="gramStart"/>
      <w:r w:rsidRPr="61FB359A">
        <w:rPr>
          <w:rFonts w:ascii="Arial" w:hAnsi="Arial" w:eastAsia="Arial"/>
          <w:sz w:val="24"/>
          <w:szCs w:val="24"/>
        </w:rPr>
        <w:t>joueurs(</w:t>
      </w:r>
      <w:proofErr w:type="spellStart"/>
      <w:proofErr w:type="gramEnd"/>
      <w:r w:rsidRPr="61FB359A">
        <w:rPr>
          <w:rFonts w:ascii="Arial" w:hAnsi="Arial" w:eastAsia="Arial"/>
          <w:sz w:val="24"/>
          <w:szCs w:val="24"/>
        </w:rPr>
        <w:t>euses</w:t>
      </w:r>
      <w:proofErr w:type="spellEnd"/>
      <w:r w:rsidRPr="61FB359A">
        <w:rPr>
          <w:rFonts w:ascii="Arial" w:hAnsi="Arial" w:eastAsia="Arial"/>
          <w:sz w:val="24"/>
          <w:szCs w:val="24"/>
        </w:rPr>
        <w:t>). En cas de litige, les volants choisis seront ceux en vente dans la salle : « RSL Grade 3 »</w:t>
      </w:r>
    </w:p>
    <w:p xmlns:wp14="http://schemas.microsoft.com/office/word/2010/wordml" w:rsidR="006948EB" w:rsidRDefault="006948EB" w14:paraId="0D0B940D" wp14:textId="77777777">
      <w:pPr>
        <w:pStyle w:val="Standard"/>
        <w:spacing w:line="50" w:lineRule="exact"/>
        <w:rPr>
          <w:rFonts w:ascii="Arial" w:hAnsi="Arial" w:eastAsia="Arial"/>
          <w:sz w:val="24"/>
        </w:rPr>
      </w:pPr>
    </w:p>
    <w:p xmlns:wp14="http://schemas.microsoft.com/office/word/2010/wordml" w:rsidR="006948EB" w:rsidP="61FB359A" w:rsidRDefault="61FB359A" w14:paraId="188E5601" wp14:textId="77777777">
      <w:pPr>
        <w:pStyle w:val="Standard"/>
        <w:numPr>
          <w:ilvl w:val="0"/>
          <w:numId w:val="1"/>
        </w:numPr>
        <w:tabs>
          <w:tab w:val="left" w:pos="714"/>
        </w:tabs>
        <w:spacing w:after="0" w:line="0" w:lineRule="atLeast"/>
        <w:ind w:left="357" w:hanging="357"/>
        <w:rPr>
          <w:rFonts w:ascii="Arial" w:hAnsi="Arial" w:eastAsia="Arial"/>
          <w:sz w:val="24"/>
          <w:szCs w:val="24"/>
        </w:rPr>
      </w:pPr>
      <w:r w:rsidRPr="61FB359A">
        <w:rPr>
          <w:rFonts w:ascii="Arial" w:hAnsi="Arial" w:eastAsia="Arial"/>
          <w:sz w:val="24"/>
          <w:szCs w:val="24"/>
        </w:rPr>
        <w:t>Les matchs se dérouleront en 2 sets de 21 points par auto-arbitrage jusqu’aux finales et dans la mesure du possible les finales pourront être arbitrées.</w:t>
      </w:r>
    </w:p>
    <w:p xmlns:wp14="http://schemas.microsoft.com/office/word/2010/wordml" w:rsidR="006948EB" w:rsidRDefault="006948EB" w14:paraId="0E27B00A" wp14:textId="77777777">
      <w:pPr>
        <w:pStyle w:val="Standard"/>
        <w:spacing w:line="118" w:lineRule="exact"/>
        <w:rPr>
          <w:rFonts w:ascii="Arial" w:hAnsi="Arial" w:eastAsia="Arial"/>
          <w:sz w:val="24"/>
        </w:rPr>
      </w:pPr>
    </w:p>
    <w:p xmlns:wp14="http://schemas.microsoft.com/office/word/2010/wordml" w:rsidR="006948EB" w:rsidP="61FB359A" w:rsidRDefault="61FB359A" w14:paraId="226D3B3A" wp14:textId="77777777">
      <w:pPr>
        <w:pStyle w:val="Standard"/>
        <w:numPr>
          <w:ilvl w:val="0"/>
          <w:numId w:val="1"/>
        </w:numPr>
        <w:tabs>
          <w:tab w:val="left" w:pos="714"/>
        </w:tabs>
        <w:spacing w:after="0" w:line="0" w:lineRule="atLeast"/>
        <w:ind w:left="357" w:hanging="357"/>
        <w:rPr>
          <w:rFonts w:ascii="Arial" w:hAnsi="Arial" w:eastAsia="Arial"/>
          <w:sz w:val="24"/>
          <w:szCs w:val="24"/>
        </w:rPr>
      </w:pPr>
      <w:r w:rsidRPr="61FB359A">
        <w:rPr>
          <w:rFonts w:ascii="Arial" w:hAnsi="Arial" w:eastAsia="Arial"/>
          <w:sz w:val="24"/>
          <w:szCs w:val="24"/>
        </w:rPr>
        <w:t xml:space="preserve">Tout </w:t>
      </w:r>
      <w:proofErr w:type="gramStart"/>
      <w:r w:rsidRPr="61FB359A">
        <w:rPr>
          <w:rFonts w:ascii="Arial" w:hAnsi="Arial" w:eastAsia="Arial"/>
          <w:sz w:val="24"/>
          <w:szCs w:val="24"/>
        </w:rPr>
        <w:t>joueur(</w:t>
      </w:r>
      <w:proofErr w:type="spellStart"/>
      <w:proofErr w:type="gramEnd"/>
      <w:r w:rsidRPr="61FB359A">
        <w:rPr>
          <w:rFonts w:ascii="Arial" w:hAnsi="Arial" w:eastAsia="Arial"/>
          <w:sz w:val="24"/>
          <w:szCs w:val="24"/>
        </w:rPr>
        <w:t>euse</w:t>
      </w:r>
      <w:proofErr w:type="spellEnd"/>
      <w:r w:rsidRPr="61FB359A">
        <w:rPr>
          <w:rFonts w:ascii="Arial" w:hAnsi="Arial" w:eastAsia="Arial"/>
          <w:sz w:val="24"/>
          <w:szCs w:val="24"/>
        </w:rPr>
        <w:t>) devra, dès son arrivée, se faire pointer à la table de marque.</w:t>
      </w:r>
    </w:p>
    <w:p xmlns:wp14="http://schemas.microsoft.com/office/word/2010/wordml" w:rsidR="006948EB" w:rsidRDefault="006948EB" w14:paraId="60061E4C" wp14:textId="77777777">
      <w:pPr>
        <w:pStyle w:val="Standard"/>
        <w:spacing w:line="120" w:lineRule="exact"/>
        <w:rPr>
          <w:rFonts w:ascii="Arial" w:hAnsi="Arial" w:eastAsia="Arial"/>
          <w:sz w:val="24"/>
        </w:rPr>
      </w:pPr>
    </w:p>
    <w:p xmlns:wp14="http://schemas.microsoft.com/office/word/2010/wordml" w:rsidR="006948EB" w:rsidRDefault="61FB359A" w14:paraId="32A8F971" wp14:textId="77777777">
      <w:pPr>
        <w:pStyle w:val="Standard"/>
        <w:numPr>
          <w:ilvl w:val="0"/>
          <w:numId w:val="1"/>
        </w:numPr>
        <w:tabs>
          <w:tab w:val="left" w:pos="714"/>
        </w:tabs>
        <w:spacing w:after="0" w:line="283" w:lineRule="auto"/>
        <w:ind w:left="357" w:hanging="357"/>
      </w:pPr>
      <w:r w:rsidRPr="61FB359A">
        <w:rPr>
          <w:rFonts w:ascii="Arial" w:hAnsi="Arial" w:eastAsia="Arial"/>
          <w:sz w:val="24"/>
          <w:szCs w:val="24"/>
        </w:rPr>
        <w:t xml:space="preserve">A l’appel de son nom, tout </w:t>
      </w:r>
      <w:proofErr w:type="gramStart"/>
      <w:r w:rsidRPr="61FB359A">
        <w:rPr>
          <w:rFonts w:ascii="Arial" w:hAnsi="Arial" w:eastAsia="Arial"/>
          <w:sz w:val="24"/>
          <w:szCs w:val="24"/>
        </w:rPr>
        <w:t>joueur(</w:t>
      </w:r>
      <w:proofErr w:type="spellStart"/>
      <w:proofErr w:type="gramEnd"/>
      <w:r w:rsidRPr="61FB359A">
        <w:rPr>
          <w:rFonts w:ascii="Arial" w:hAnsi="Arial" w:eastAsia="Arial"/>
          <w:sz w:val="24"/>
          <w:szCs w:val="24"/>
        </w:rPr>
        <w:t>euse</w:t>
      </w:r>
      <w:proofErr w:type="spellEnd"/>
      <w:r w:rsidRPr="61FB359A">
        <w:rPr>
          <w:rFonts w:ascii="Arial" w:hAnsi="Arial" w:eastAsia="Arial"/>
          <w:sz w:val="24"/>
          <w:szCs w:val="24"/>
        </w:rPr>
        <w:t xml:space="preserve">) ne se présentant pas dans un délai de </w:t>
      </w:r>
      <w:r w:rsidRPr="61FB359A">
        <w:rPr>
          <w:rFonts w:ascii="Arial" w:hAnsi="Arial" w:eastAsia="Arial"/>
          <w:b/>
          <w:bCs/>
          <w:sz w:val="24"/>
          <w:szCs w:val="24"/>
          <w:u w:val="single"/>
        </w:rPr>
        <w:t>5 minutes</w:t>
      </w:r>
      <w:r w:rsidRPr="61FB359A">
        <w:rPr>
          <w:rFonts w:ascii="Arial" w:hAnsi="Arial" w:eastAsia="Arial"/>
          <w:sz w:val="24"/>
          <w:szCs w:val="24"/>
        </w:rPr>
        <w:t xml:space="preserve"> pourra être disqualifié par le Juge arbitre.</w:t>
      </w:r>
    </w:p>
    <w:p xmlns:wp14="http://schemas.microsoft.com/office/word/2010/wordml" w:rsidR="006948EB" w:rsidRDefault="006948EB" w14:paraId="44EAFD9C" wp14:textId="77777777">
      <w:pPr>
        <w:pStyle w:val="Standard"/>
        <w:spacing w:line="48" w:lineRule="exact"/>
        <w:rPr>
          <w:rFonts w:ascii="Arial" w:hAnsi="Arial" w:eastAsia="Arial"/>
          <w:sz w:val="24"/>
        </w:rPr>
      </w:pPr>
    </w:p>
    <w:p xmlns:wp14="http://schemas.microsoft.com/office/word/2010/wordml" w:rsidR="006948EB" w:rsidP="61FB359A" w:rsidRDefault="61FB359A" w14:paraId="2458BE44" wp14:textId="77777777">
      <w:pPr>
        <w:pStyle w:val="Standard"/>
        <w:numPr>
          <w:ilvl w:val="0"/>
          <w:numId w:val="1"/>
        </w:numPr>
        <w:tabs>
          <w:tab w:val="left" w:pos="714"/>
        </w:tabs>
        <w:spacing w:after="0" w:line="283" w:lineRule="auto"/>
        <w:ind w:left="357" w:hanging="357"/>
        <w:rPr>
          <w:rFonts w:ascii="Arial" w:hAnsi="Arial" w:eastAsia="Arial"/>
          <w:sz w:val="24"/>
          <w:szCs w:val="24"/>
        </w:rPr>
      </w:pPr>
      <w:r w:rsidRPr="61FB359A">
        <w:rPr>
          <w:rFonts w:ascii="Arial" w:hAnsi="Arial" w:eastAsia="Arial"/>
          <w:sz w:val="24"/>
          <w:szCs w:val="24"/>
        </w:rPr>
        <w:t xml:space="preserve">Le temps de préparation des </w:t>
      </w:r>
      <w:proofErr w:type="gramStart"/>
      <w:r w:rsidRPr="61FB359A">
        <w:rPr>
          <w:rFonts w:ascii="Arial" w:hAnsi="Arial" w:eastAsia="Arial"/>
          <w:sz w:val="24"/>
          <w:szCs w:val="24"/>
        </w:rPr>
        <w:t>joueurs(</w:t>
      </w:r>
      <w:proofErr w:type="spellStart"/>
      <w:proofErr w:type="gramEnd"/>
      <w:r w:rsidRPr="61FB359A">
        <w:rPr>
          <w:rFonts w:ascii="Arial" w:hAnsi="Arial" w:eastAsia="Arial"/>
          <w:sz w:val="24"/>
          <w:szCs w:val="24"/>
        </w:rPr>
        <w:t>euses</w:t>
      </w:r>
      <w:proofErr w:type="spellEnd"/>
      <w:r w:rsidRPr="61FB359A">
        <w:rPr>
          <w:rFonts w:ascii="Arial" w:hAnsi="Arial" w:eastAsia="Arial"/>
          <w:sz w:val="24"/>
          <w:szCs w:val="24"/>
        </w:rPr>
        <w:t>) (tests de volants + échauffement) est de 3 minutes à l’annonce du match par la table de marque.</w:t>
      </w:r>
    </w:p>
    <w:p xmlns:wp14="http://schemas.microsoft.com/office/word/2010/wordml" w:rsidR="006948EB" w:rsidRDefault="006948EB" w14:paraId="4B94D5A5" wp14:textId="77777777">
      <w:pPr>
        <w:pStyle w:val="Standard"/>
        <w:spacing w:line="51" w:lineRule="exact"/>
        <w:rPr>
          <w:rFonts w:ascii="Arial" w:hAnsi="Arial" w:eastAsia="Arial"/>
          <w:sz w:val="24"/>
        </w:rPr>
      </w:pPr>
    </w:p>
    <w:p xmlns:wp14="http://schemas.microsoft.com/office/word/2010/wordml" w:rsidR="006948EB" w:rsidP="61FB359A" w:rsidRDefault="61FB359A" w14:paraId="513F37B9" wp14:textId="17B84A97">
      <w:pPr>
        <w:pStyle w:val="Standard"/>
        <w:numPr>
          <w:ilvl w:val="0"/>
          <w:numId w:val="1"/>
        </w:numPr>
        <w:tabs>
          <w:tab w:val="left" w:pos="714"/>
        </w:tabs>
        <w:spacing w:after="0" w:line="259" w:lineRule="auto"/>
        <w:ind w:left="357" w:hanging="357"/>
        <w:jc w:val="both"/>
        <w:rPr>
          <w:rFonts w:ascii="Arial" w:hAnsi="Arial" w:eastAsia="Arial"/>
          <w:sz w:val="24"/>
          <w:szCs w:val="24"/>
        </w:rPr>
      </w:pPr>
      <w:r w:rsidRPr="471B6D9F" w:rsidR="471B6D9F">
        <w:rPr>
          <w:rFonts w:ascii="Arial" w:hAnsi="Arial" w:eastAsia="Arial"/>
          <w:sz w:val="24"/>
          <w:szCs w:val="24"/>
        </w:rPr>
        <w:t>Les horaires et l'ordre des matchs ne sont affichés qu'à titre indicatif et pourront être modifiés par décision du Juge arbitre. Les matchs pourront être lancés avec 1 heure d'avance au maximum sur l'horaire prévu.</w:t>
      </w:r>
    </w:p>
    <w:p xmlns:wp14="http://schemas.microsoft.com/office/word/2010/wordml" w:rsidR="006948EB" w:rsidRDefault="006948EB" w14:paraId="3DEEC669" wp14:textId="77777777">
      <w:pPr>
        <w:pStyle w:val="Standard"/>
        <w:spacing w:line="69" w:lineRule="exact"/>
        <w:rPr>
          <w:rFonts w:ascii="Arial" w:hAnsi="Arial" w:eastAsia="Arial"/>
          <w:sz w:val="24"/>
        </w:rPr>
      </w:pPr>
    </w:p>
    <w:p xmlns:wp14="http://schemas.microsoft.com/office/word/2010/wordml" w:rsidR="006948EB" w:rsidP="61FB359A" w:rsidRDefault="61FB359A" w14:paraId="2A2C7BDA" wp14:textId="77777777">
      <w:pPr>
        <w:pStyle w:val="Standard"/>
        <w:numPr>
          <w:ilvl w:val="0"/>
          <w:numId w:val="1"/>
        </w:numPr>
        <w:tabs>
          <w:tab w:val="left" w:pos="714"/>
        </w:tabs>
        <w:spacing w:after="0" w:line="0" w:lineRule="atLeast"/>
        <w:ind w:left="357" w:hanging="357"/>
        <w:rPr>
          <w:rFonts w:ascii="Arial" w:hAnsi="Arial" w:eastAsia="Arial"/>
          <w:sz w:val="24"/>
          <w:szCs w:val="24"/>
        </w:rPr>
      </w:pPr>
      <w:r w:rsidRPr="61FB359A">
        <w:rPr>
          <w:rFonts w:ascii="Arial" w:hAnsi="Arial" w:eastAsia="Arial"/>
          <w:sz w:val="24"/>
          <w:szCs w:val="24"/>
        </w:rPr>
        <w:lastRenderedPageBreak/>
        <w:t>Le temps minimum de repos entre 2 matchs consécutifs est de 20 minutes. Il pourra être réduit avec l’accord des intéressés.</w:t>
      </w:r>
    </w:p>
    <w:p xmlns:wp14="http://schemas.microsoft.com/office/word/2010/wordml" w:rsidR="006948EB" w:rsidRDefault="006948EB" w14:paraId="3656B9AB" wp14:textId="77777777">
      <w:pPr>
        <w:pStyle w:val="Standard"/>
        <w:spacing w:line="118" w:lineRule="exact"/>
        <w:rPr>
          <w:rFonts w:ascii="Arial" w:hAnsi="Arial" w:eastAsia="Arial"/>
          <w:sz w:val="24"/>
        </w:rPr>
      </w:pPr>
    </w:p>
    <w:p xmlns:wp14="http://schemas.microsoft.com/office/word/2010/wordml" w:rsidR="006948EB" w:rsidP="61FB359A" w:rsidRDefault="61FB359A" w14:paraId="3DE139E2" wp14:textId="77777777">
      <w:pPr>
        <w:pStyle w:val="Standard"/>
        <w:numPr>
          <w:ilvl w:val="0"/>
          <w:numId w:val="1"/>
        </w:numPr>
        <w:tabs>
          <w:tab w:val="left" w:pos="714"/>
        </w:tabs>
        <w:spacing w:after="0" w:line="283" w:lineRule="auto"/>
        <w:ind w:left="357" w:hanging="357"/>
        <w:rPr>
          <w:rFonts w:ascii="Arial" w:hAnsi="Arial" w:eastAsia="Arial"/>
          <w:sz w:val="24"/>
          <w:szCs w:val="24"/>
        </w:rPr>
      </w:pPr>
      <w:r w:rsidRPr="61FB359A">
        <w:rPr>
          <w:rFonts w:ascii="Arial" w:hAnsi="Arial" w:eastAsia="Arial"/>
          <w:sz w:val="24"/>
          <w:szCs w:val="24"/>
        </w:rPr>
        <w:t xml:space="preserve">Tout(e) </w:t>
      </w:r>
      <w:proofErr w:type="gramStart"/>
      <w:r w:rsidRPr="61FB359A">
        <w:rPr>
          <w:rFonts w:ascii="Arial" w:hAnsi="Arial" w:eastAsia="Arial"/>
          <w:sz w:val="24"/>
          <w:szCs w:val="24"/>
        </w:rPr>
        <w:t>joueur(</w:t>
      </w:r>
      <w:proofErr w:type="spellStart"/>
      <w:proofErr w:type="gramEnd"/>
      <w:r w:rsidRPr="61FB359A">
        <w:rPr>
          <w:rFonts w:ascii="Arial" w:hAnsi="Arial" w:eastAsia="Arial"/>
          <w:sz w:val="24"/>
          <w:szCs w:val="24"/>
        </w:rPr>
        <w:t>euse</w:t>
      </w:r>
      <w:proofErr w:type="spellEnd"/>
      <w:r w:rsidRPr="61FB359A">
        <w:rPr>
          <w:rFonts w:ascii="Arial" w:hAnsi="Arial" w:eastAsia="Arial"/>
          <w:sz w:val="24"/>
          <w:szCs w:val="24"/>
        </w:rPr>
        <w:t>) désirant s'absenter du gymnase durant la compétition devra le signaler au Juge arbitre et à la table de marque.</w:t>
      </w:r>
    </w:p>
    <w:p xmlns:wp14="http://schemas.microsoft.com/office/word/2010/wordml" w:rsidR="006948EB" w:rsidRDefault="006948EB" w14:paraId="45FB0818" wp14:textId="77777777">
      <w:pPr>
        <w:pStyle w:val="Standard"/>
        <w:spacing w:line="51" w:lineRule="exact"/>
        <w:rPr>
          <w:rFonts w:ascii="Arial" w:hAnsi="Arial" w:eastAsia="Arial"/>
          <w:sz w:val="24"/>
        </w:rPr>
      </w:pPr>
    </w:p>
    <w:p xmlns:wp14="http://schemas.microsoft.com/office/word/2010/wordml" w:rsidR="006948EB" w:rsidP="61FB359A" w:rsidRDefault="61FB359A" w14:paraId="09EFB738" wp14:textId="77777777">
      <w:pPr>
        <w:pStyle w:val="Standard"/>
        <w:numPr>
          <w:ilvl w:val="0"/>
          <w:numId w:val="1"/>
        </w:numPr>
        <w:tabs>
          <w:tab w:val="left" w:pos="714"/>
        </w:tabs>
        <w:spacing w:after="0" w:line="278" w:lineRule="auto"/>
        <w:ind w:left="357" w:hanging="357"/>
        <w:rPr>
          <w:rFonts w:ascii="Arial" w:hAnsi="Arial" w:eastAsia="Arial"/>
          <w:sz w:val="24"/>
          <w:szCs w:val="24"/>
        </w:rPr>
      </w:pPr>
      <w:r w:rsidRPr="61FB359A">
        <w:rPr>
          <w:rFonts w:ascii="Arial" w:hAnsi="Arial" w:eastAsia="Arial"/>
          <w:sz w:val="24"/>
          <w:szCs w:val="24"/>
        </w:rPr>
        <w:t>Tout volant touchant des éléments de structure du gymnase sera déclaré « faute ». Les volants touchant des éléments difficilement visibles comme les filins seront comptés « let » au service et en jeu (illimité).</w:t>
      </w:r>
    </w:p>
    <w:p xmlns:wp14="http://schemas.microsoft.com/office/word/2010/wordml" w:rsidR="006948EB" w:rsidRDefault="006948EB" w14:paraId="049F31CB" wp14:textId="77777777">
      <w:pPr>
        <w:pStyle w:val="Standard"/>
        <w:spacing w:line="53" w:lineRule="exact"/>
        <w:rPr>
          <w:rFonts w:ascii="Arial" w:hAnsi="Arial" w:eastAsia="Arial"/>
          <w:sz w:val="24"/>
        </w:rPr>
      </w:pPr>
    </w:p>
    <w:p xmlns:wp14="http://schemas.microsoft.com/office/word/2010/wordml" w:rsidR="006948EB" w:rsidP="61FB359A" w:rsidRDefault="61FB359A" w14:paraId="29AE5E7C" wp14:textId="7BFA51B1">
      <w:pPr>
        <w:pStyle w:val="Standard"/>
        <w:numPr>
          <w:ilvl w:val="0"/>
          <w:numId w:val="1"/>
        </w:numPr>
        <w:tabs>
          <w:tab w:val="left" w:pos="714"/>
        </w:tabs>
        <w:spacing w:after="0" w:line="259" w:lineRule="auto"/>
        <w:ind w:left="357" w:hanging="357"/>
        <w:jc w:val="both"/>
        <w:rPr>
          <w:rFonts w:ascii="Arial" w:hAnsi="Arial" w:eastAsia="Arial"/>
          <w:sz w:val="24"/>
          <w:szCs w:val="24"/>
        </w:rPr>
      </w:pPr>
      <w:r w:rsidRPr="471B6D9F" w:rsidR="471B6D9F">
        <w:rPr>
          <w:rFonts w:ascii="Arial" w:hAnsi="Arial" w:eastAsia="Arial"/>
          <w:sz w:val="24"/>
          <w:szCs w:val="24"/>
        </w:rPr>
        <w:t xml:space="preserve"> Le coaching sera interdit entre les échanges. Merci de bien respecter cette indication sous peine d’avertissement et de sanction.</w:t>
      </w:r>
    </w:p>
    <w:p xmlns:wp14="http://schemas.microsoft.com/office/word/2010/wordml" w:rsidR="006948EB" w:rsidRDefault="006948EB" w14:paraId="53128261" wp14:textId="77777777">
      <w:pPr>
        <w:pStyle w:val="Standard"/>
        <w:spacing w:line="69" w:lineRule="exact"/>
        <w:rPr>
          <w:rFonts w:ascii="Arial" w:hAnsi="Arial" w:eastAsia="Arial"/>
          <w:sz w:val="24"/>
        </w:rPr>
      </w:pPr>
    </w:p>
    <w:p xmlns:wp14="http://schemas.microsoft.com/office/word/2010/wordml" w:rsidR="006948EB" w:rsidP="61FB359A" w:rsidRDefault="61FB359A" w14:paraId="59506389" wp14:textId="77777777">
      <w:pPr>
        <w:pStyle w:val="Standard"/>
        <w:numPr>
          <w:ilvl w:val="0"/>
          <w:numId w:val="1"/>
        </w:numPr>
        <w:tabs>
          <w:tab w:val="left" w:pos="714"/>
        </w:tabs>
        <w:spacing w:after="0" w:line="0" w:lineRule="atLeast"/>
        <w:ind w:left="357" w:hanging="357"/>
        <w:rPr>
          <w:rFonts w:ascii="Arial" w:hAnsi="Arial" w:eastAsia="Arial"/>
          <w:sz w:val="24"/>
          <w:szCs w:val="24"/>
        </w:rPr>
      </w:pPr>
      <w:r w:rsidRPr="61FB359A">
        <w:rPr>
          <w:rFonts w:ascii="Arial" w:hAnsi="Arial" w:eastAsia="Arial"/>
          <w:sz w:val="24"/>
          <w:szCs w:val="24"/>
        </w:rPr>
        <w:t xml:space="preserve">Une tenue de badminton conforme au règlement </w:t>
      </w:r>
      <w:proofErr w:type="spellStart"/>
      <w:r w:rsidRPr="61FB359A">
        <w:rPr>
          <w:rFonts w:ascii="Arial" w:hAnsi="Arial" w:eastAsia="Arial"/>
          <w:sz w:val="24"/>
          <w:szCs w:val="24"/>
        </w:rPr>
        <w:t>FFBaD</w:t>
      </w:r>
      <w:proofErr w:type="spellEnd"/>
      <w:r w:rsidRPr="61FB359A">
        <w:rPr>
          <w:rFonts w:ascii="Arial" w:hAnsi="Arial" w:eastAsia="Arial"/>
          <w:sz w:val="24"/>
          <w:szCs w:val="24"/>
        </w:rPr>
        <w:t xml:space="preserve"> est exigée sur les terrains. Le règlement sera affiché dans le gymnase.</w:t>
      </w:r>
    </w:p>
    <w:p xmlns:wp14="http://schemas.microsoft.com/office/word/2010/wordml" w:rsidR="006948EB" w:rsidRDefault="006948EB" w14:paraId="62486C05" wp14:textId="77777777">
      <w:pPr>
        <w:pStyle w:val="Standard"/>
        <w:spacing w:line="120" w:lineRule="exact"/>
        <w:rPr>
          <w:rFonts w:ascii="Arial" w:hAnsi="Arial" w:eastAsia="Arial"/>
          <w:sz w:val="24"/>
        </w:rPr>
      </w:pPr>
    </w:p>
    <w:p xmlns:wp14="http://schemas.microsoft.com/office/word/2010/wordml" w:rsidR="006948EB" w:rsidRDefault="61FB359A" w14:paraId="590726BF" wp14:textId="77777777">
      <w:pPr>
        <w:pStyle w:val="Standard"/>
        <w:numPr>
          <w:ilvl w:val="0"/>
          <w:numId w:val="1"/>
        </w:numPr>
        <w:tabs>
          <w:tab w:val="left" w:pos="714"/>
        </w:tabs>
        <w:spacing w:after="0" w:line="259" w:lineRule="auto"/>
        <w:ind w:left="357" w:hanging="357"/>
        <w:jc w:val="both"/>
      </w:pPr>
      <w:r w:rsidRPr="61FB359A">
        <w:rPr>
          <w:rFonts w:ascii="Arial" w:hAnsi="Arial" w:eastAsia="Arial"/>
          <w:sz w:val="24"/>
          <w:szCs w:val="24"/>
        </w:rPr>
        <w:t xml:space="preserve">Les inscriptions doivent être intégralement réglées avant le début de la compétition. La date limite </w:t>
      </w:r>
      <w:r w:rsidR="00D61B60">
        <w:rPr>
          <w:rFonts w:ascii="Arial" w:hAnsi="Arial" w:eastAsia="Arial"/>
          <w:sz w:val="24"/>
          <w:szCs w:val="24"/>
        </w:rPr>
        <w:t>d’inscription est fixée au samedi 30</w:t>
      </w:r>
      <w:r w:rsidRPr="61FB359A">
        <w:rPr>
          <w:rFonts w:ascii="Arial" w:hAnsi="Arial" w:eastAsia="Arial"/>
          <w:sz w:val="24"/>
          <w:szCs w:val="24"/>
        </w:rPr>
        <w:t xml:space="preserve"> </w:t>
      </w:r>
      <w:r w:rsidR="00D61B60">
        <w:rPr>
          <w:rFonts w:ascii="Arial" w:hAnsi="Arial" w:eastAsia="Arial"/>
          <w:sz w:val="24"/>
          <w:szCs w:val="24"/>
        </w:rPr>
        <w:t>avril</w:t>
      </w:r>
      <w:r w:rsidRPr="61FB359A">
        <w:rPr>
          <w:rFonts w:ascii="Arial" w:hAnsi="Arial" w:eastAsia="Arial"/>
          <w:sz w:val="24"/>
          <w:szCs w:val="24"/>
        </w:rPr>
        <w:t xml:space="preserve"> 202</w:t>
      </w:r>
      <w:r w:rsidR="00D61B60">
        <w:rPr>
          <w:rFonts w:ascii="Arial" w:hAnsi="Arial" w:eastAsia="Arial"/>
          <w:sz w:val="24"/>
          <w:szCs w:val="24"/>
        </w:rPr>
        <w:t>2</w:t>
      </w:r>
      <w:r w:rsidRPr="61FB359A">
        <w:rPr>
          <w:rFonts w:ascii="Arial" w:hAnsi="Arial" w:eastAsia="Arial"/>
          <w:sz w:val="24"/>
          <w:szCs w:val="24"/>
        </w:rPr>
        <w:t xml:space="preserve">. Le classement du </w:t>
      </w:r>
      <w:proofErr w:type="gramStart"/>
      <w:r w:rsidRPr="61FB359A">
        <w:rPr>
          <w:rFonts w:ascii="Arial" w:hAnsi="Arial" w:eastAsia="Arial"/>
          <w:sz w:val="24"/>
          <w:szCs w:val="24"/>
        </w:rPr>
        <w:t>joueur(</w:t>
      </w:r>
      <w:proofErr w:type="spellStart"/>
      <w:proofErr w:type="gramEnd"/>
      <w:r w:rsidRPr="61FB359A">
        <w:rPr>
          <w:rFonts w:ascii="Arial" w:hAnsi="Arial" w:eastAsia="Arial"/>
          <w:sz w:val="24"/>
          <w:szCs w:val="24"/>
        </w:rPr>
        <w:t>euse</w:t>
      </w:r>
      <w:proofErr w:type="spellEnd"/>
      <w:r w:rsidRPr="61FB359A">
        <w:rPr>
          <w:rFonts w:ascii="Arial" w:hAnsi="Arial" w:eastAsia="Arial"/>
          <w:sz w:val="24"/>
          <w:szCs w:val="24"/>
        </w:rPr>
        <w:t>) sera pris en compte le jour du</w:t>
      </w:r>
      <w:r w:rsidR="00D61B60">
        <w:rPr>
          <w:rFonts w:ascii="Arial" w:hAnsi="Arial" w:eastAsia="Arial"/>
          <w:sz w:val="24"/>
          <w:szCs w:val="24"/>
        </w:rPr>
        <w:t xml:space="preserve"> tirage au sort soit le lundi 9</w:t>
      </w:r>
      <w:r w:rsidRPr="61FB359A">
        <w:rPr>
          <w:rFonts w:ascii="Arial" w:hAnsi="Arial" w:eastAsia="Arial"/>
          <w:sz w:val="24"/>
          <w:szCs w:val="24"/>
        </w:rPr>
        <w:t xml:space="preserve"> mai 202</w:t>
      </w:r>
      <w:r w:rsidR="00D61B60">
        <w:rPr>
          <w:rFonts w:ascii="Arial" w:hAnsi="Arial" w:eastAsia="Arial"/>
          <w:sz w:val="24"/>
          <w:szCs w:val="24"/>
        </w:rPr>
        <w:t>2</w:t>
      </w:r>
      <w:r w:rsidRPr="61FB359A">
        <w:rPr>
          <w:rFonts w:ascii="Arial" w:hAnsi="Arial" w:eastAsia="Arial"/>
          <w:sz w:val="24"/>
          <w:szCs w:val="24"/>
        </w:rPr>
        <w:t>.</w:t>
      </w:r>
    </w:p>
    <w:p xmlns:wp14="http://schemas.microsoft.com/office/word/2010/wordml" w:rsidR="006948EB" w:rsidRDefault="006948EB" w14:paraId="4101652C" wp14:textId="77777777">
      <w:pPr>
        <w:pStyle w:val="Standard"/>
        <w:spacing w:line="69" w:lineRule="exact"/>
        <w:rPr>
          <w:rFonts w:ascii="Arial" w:hAnsi="Arial" w:eastAsia="Arial"/>
          <w:sz w:val="24"/>
        </w:rPr>
      </w:pPr>
    </w:p>
    <w:p xmlns:wp14="http://schemas.microsoft.com/office/word/2010/wordml" w:rsidR="006948EB" w:rsidRDefault="61FB359A" w14:paraId="1C6A12D3" wp14:textId="77777777">
      <w:pPr>
        <w:pStyle w:val="Standard"/>
        <w:numPr>
          <w:ilvl w:val="0"/>
          <w:numId w:val="1"/>
        </w:numPr>
        <w:tabs>
          <w:tab w:val="left" w:pos="714"/>
        </w:tabs>
        <w:spacing w:after="0" w:line="251" w:lineRule="auto"/>
        <w:ind w:left="357" w:hanging="357"/>
        <w:jc w:val="both"/>
      </w:pPr>
      <w:r w:rsidRPr="61FB359A">
        <w:rPr>
          <w:rFonts w:ascii="Arial" w:hAnsi="Arial" w:eastAsia="Arial"/>
          <w:sz w:val="24"/>
          <w:szCs w:val="24"/>
        </w:rPr>
        <w:t xml:space="preserve">Tout(e) </w:t>
      </w:r>
      <w:proofErr w:type="gramStart"/>
      <w:r w:rsidRPr="61FB359A">
        <w:rPr>
          <w:rFonts w:ascii="Arial" w:hAnsi="Arial" w:eastAsia="Arial"/>
          <w:sz w:val="24"/>
          <w:szCs w:val="24"/>
        </w:rPr>
        <w:t>joueur(</w:t>
      </w:r>
      <w:proofErr w:type="spellStart"/>
      <w:proofErr w:type="gramEnd"/>
      <w:r w:rsidRPr="61FB359A">
        <w:rPr>
          <w:rFonts w:ascii="Arial" w:hAnsi="Arial" w:eastAsia="Arial"/>
          <w:sz w:val="24"/>
          <w:szCs w:val="24"/>
        </w:rPr>
        <w:t>euse</w:t>
      </w:r>
      <w:proofErr w:type="spellEnd"/>
      <w:r w:rsidRPr="61FB359A">
        <w:rPr>
          <w:rFonts w:ascii="Arial" w:hAnsi="Arial" w:eastAsia="Arial"/>
          <w:sz w:val="24"/>
          <w:szCs w:val="24"/>
        </w:rPr>
        <w:t xml:space="preserve">) forfait avant la compétition devra en informer rapidement l'organisateur par téléphone ou par mail et le justifier (certificat de travail, médical...) dans un délai de 5 jours maximum après la compétition, par mail à </w:t>
      </w:r>
      <w:r w:rsidRPr="61FB359A">
        <w:rPr>
          <w:rFonts w:ascii="Arial" w:hAnsi="Arial" w:eastAsia="Arial"/>
          <w:color w:val="0000FF"/>
          <w:sz w:val="24"/>
          <w:szCs w:val="24"/>
          <w:u w:val="single"/>
        </w:rPr>
        <w:t>sophie.bluy@badminton-aura.org</w:t>
      </w:r>
      <w:r w:rsidRPr="61FB359A">
        <w:rPr>
          <w:rFonts w:ascii="Arial" w:hAnsi="Arial" w:eastAsia="Arial"/>
          <w:color w:val="0000FF"/>
          <w:sz w:val="24"/>
          <w:szCs w:val="24"/>
        </w:rPr>
        <w:t xml:space="preserve"> </w:t>
      </w:r>
      <w:r w:rsidRPr="61FB359A">
        <w:rPr>
          <w:rFonts w:ascii="Arial" w:hAnsi="Arial" w:eastAsia="Arial"/>
          <w:color w:val="000000" w:themeColor="text1"/>
          <w:sz w:val="24"/>
          <w:szCs w:val="24"/>
        </w:rPr>
        <w:t>ou par courrier à Ligue Auvergne Rhône-Alpes de badminton, 37 route du Vercors</w:t>
      </w:r>
      <w:r w:rsidRPr="61FB359A">
        <w:rPr>
          <w:rFonts w:ascii="Arial" w:hAnsi="Arial" w:eastAsia="Arial"/>
          <w:color w:val="0000FF"/>
          <w:sz w:val="24"/>
          <w:szCs w:val="24"/>
        </w:rPr>
        <w:t xml:space="preserve"> </w:t>
      </w:r>
      <w:r w:rsidRPr="61FB359A">
        <w:rPr>
          <w:rFonts w:ascii="Arial" w:hAnsi="Arial" w:eastAsia="Arial"/>
          <w:color w:val="000000" w:themeColor="text1"/>
          <w:sz w:val="24"/>
          <w:szCs w:val="24"/>
        </w:rPr>
        <w:t>38500 Saint Cassien, sous peine de sanction de la Ligue.</w:t>
      </w:r>
    </w:p>
    <w:p xmlns:wp14="http://schemas.microsoft.com/office/word/2010/wordml" w:rsidR="006948EB" w:rsidRDefault="006948EB" w14:paraId="4B99056E" wp14:textId="77777777">
      <w:pPr>
        <w:pStyle w:val="Standard"/>
        <w:spacing w:line="72" w:lineRule="exact"/>
        <w:rPr>
          <w:rFonts w:ascii="Arial" w:hAnsi="Arial" w:eastAsia="Arial"/>
          <w:sz w:val="24"/>
        </w:rPr>
      </w:pPr>
    </w:p>
    <w:p xmlns:wp14="http://schemas.microsoft.com/office/word/2010/wordml" w:rsidR="006948EB" w:rsidP="61FB359A" w:rsidRDefault="3E86CB2E" w14:paraId="17610B09" wp14:textId="77777777">
      <w:pPr>
        <w:pStyle w:val="Standard"/>
        <w:numPr>
          <w:ilvl w:val="0"/>
          <w:numId w:val="1"/>
        </w:numPr>
        <w:tabs>
          <w:tab w:val="left" w:pos="714"/>
        </w:tabs>
        <w:spacing w:after="0" w:line="259" w:lineRule="auto"/>
        <w:ind w:left="357" w:hanging="357"/>
        <w:jc w:val="both"/>
        <w:rPr>
          <w:rFonts w:ascii="Arial" w:hAnsi="Arial" w:eastAsia="Arial"/>
          <w:sz w:val="24"/>
          <w:szCs w:val="24"/>
        </w:rPr>
      </w:pPr>
      <w:r w:rsidRPr="3E86CB2E">
        <w:rPr>
          <w:rFonts w:ascii="Arial" w:hAnsi="Arial" w:eastAsia="Arial"/>
          <w:sz w:val="24"/>
          <w:szCs w:val="24"/>
        </w:rPr>
        <w:t xml:space="preserve">En cas de forfait de l'un des membres d'une paire, </w:t>
      </w:r>
      <w:proofErr w:type="gramStart"/>
      <w:r w:rsidRPr="3E86CB2E">
        <w:rPr>
          <w:rFonts w:ascii="Arial" w:hAnsi="Arial" w:eastAsia="Arial"/>
          <w:sz w:val="24"/>
          <w:szCs w:val="24"/>
        </w:rPr>
        <w:t>son(</w:t>
      </w:r>
      <w:proofErr w:type="gramEnd"/>
      <w:r w:rsidRPr="3E86CB2E">
        <w:rPr>
          <w:rFonts w:ascii="Arial" w:hAnsi="Arial" w:eastAsia="Arial"/>
          <w:sz w:val="24"/>
          <w:szCs w:val="24"/>
        </w:rPr>
        <w:t>sa) partenaire se doit de prévenir l’organisateur de son choix d’un(e) nouveau(</w:t>
      </w:r>
      <w:proofErr w:type="spellStart"/>
      <w:r w:rsidRPr="3E86CB2E">
        <w:rPr>
          <w:rFonts w:ascii="Arial" w:hAnsi="Arial" w:eastAsia="Arial"/>
          <w:sz w:val="24"/>
          <w:szCs w:val="24"/>
        </w:rPr>
        <w:t>lle</w:t>
      </w:r>
      <w:proofErr w:type="spellEnd"/>
      <w:r w:rsidRPr="3E86CB2E">
        <w:rPr>
          <w:rFonts w:ascii="Arial" w:hAnsi="Arial" w:eastAsia="Arial"/>
          <w:sz w:val="24"/>
          <w:szCs w:val="24"/>
        </w:rPr>
        <w:t>) partenaire ou de sa non-participation. En cas de forfait de l’ensemble de la paire, la paire n°1 de la liste d’attente sera intégrée dans la série. </w:t>
      </w:r>
    </w:p>
    <w:p xmlns:wp14="http://schemas.microsoft.com/office/word/2010/wordml" w:rsidR="3E86CB2E" w:rsidP="3E86CB2E" w:rsidRDefault="3E86CB2E" w14:paraId="1299C43A" wp14:textId="77777777">
      <w:pPr>
        <w:pStyle w:val="Standard"/>
        <w:tabs>
          <w:tab w:val="left" w:pos="714"/>
        </w:tabs>
        <w:spacing w:after="0" w:line="259" w:lineRule="auto"/>
        <w:jc w:val="both"/>
        <w:rPr>
          <w:rFonts w:ascii="Arial" w:hAnsi="Arial" w:eastAsia="Arial"/>
          <w:sz w:val="24"/>
          <w:szCs w:val="24"/>
        </w:rPr>
      </w:pPr>
    </w:p>
    <w:p xmlns:wp14="http://schemas.microsoft.com/office/word/2010/wordml" w:rsidR="3E86CB2E" w:rsidP="3E86CB2E" w:rsidRDefault="3E86CB2E" w14:paraId="22D9BE57" wp14:textId="3E50113F">
      <w:pPr>
        <w:pStyle w:val="Standard"/>
        <w:numPr>
          <w:ilvl w:val="0"/>
          <w:numId w:val="1"/>
        </w:numPr>
        <w:tabs>
          <w:tab w:val="left" w:pos="714"/>
        </w:tabs>
        <w:spacing w:after="0" w:line="259" w:lineRule="auto"/>
        <w:ind w:left="357" w:hanging="357"/>
        <w:jc w:val="both"/>
        <w:rPr>
          <w:sz w:val="24"/>
          <w:szCs w:val="24"/>
        </w:rPr>
      </w:pPr>
      <w:r w:rsidRPr="1C4E4FBB" w:rsidR="1C4E4FBB">
        <w:rPr>
          <w:rFonts w:ascii="Arial" w:hAnsi="Arial" w:eastAsia="Arial"/>
          <w:sz w:val="24"/>
          <w:szCs w:val="24"/>
        </w:rPr>
        <w:t xml:space="preserve">Le remboursement en cas de LA, de forfait si justifié ou d’une annulation avant la date limite d’inscription aura lieu par chèque et par courrier postal. </w:t>
      </w:r>
    </w:p>
    <w:p xmlns:wp14="http://schemas.microsoft.com/office/word/2010/wordml" w:rsidR="006948EB" w:rsidRDefault="006948EB" w14:paraId="4DDBEF00" wp14:textId="77777777">
      <w:pPr>
        <w:pStyle w:val="Standard"/>
        <w:spacing w:line="83" w:lineRule="exact"/>
        <w:rPr>
          <w:rFonts w:ascii="Arial" w:hAnsi="Arial" w:eastAsia="Arial"/>
          <w:sz w:val="24"/>
        </w:rPr>
      </w:pPr>
    </w:p>
    <w:p xmlns:wp14="http://schemas.microsoft.com/office/word/2010/wordml" w:rsidR="006948EB" w:rsidP="61FB359A" w:rsidRDefault="3E86CB2E" w14:paraId="1B3B2366" wp14:textId="77777777">
      <w:pPr>
        <w:pStyle w:val="Standard"/>
        <w:numPr>
          <w:ilvl w:val="0"/>
          <w:numId w:val="1"/>
        </w:numPr>
        <w:tabs>
          <w:tab w:val="left" w:pos="714"/>
        </w:tabs>
        <w:spacing w:after="0" w:line="259" w:lineRule="auto"/>
        <w:ind w:left="357" w:hanging="357"/>
        <w:rPr>
          <w:rFonts w:ascii="Arial" w:hAnsi="Arial" w:eastAsia="Arial"/>
          <w:sz w:val="24"/>
          <w:szCs w:val="24"/>
        </w:rPr>
      </w:pPr>
      <w:r w:rsidRPr="3E86CB2E">
        <w:rPr>
          <w:rFonts w:ascii="Arial" w:hAnsi="Arial" w:eastAsia="Arial"/>
          <w:sz w:val="24"/>
          <w:szCs w:val="24"/>
        </w:rPr>
        <w:t>Le club de l’ESGABAD décline toute responsabilité en cas de vol ou de perte de matériel, d'incident ou d'accident.</w:t>
      </w:r>
    </w:p>
    <w:p xmlns:wp14="http://schemas.microsoft.com/office/word/2010/wordml" w:rsidR="006948EB" w:rsidRDefault="006948EB" w14:paraId="3461D779" wp14:textId="77777777">
      <w:pPr>
        <w:pStyle w:val="Standard"/>
        <w:tabs>
          <w:tab w:val="left" w:pos="357"/>
        </w:tabs>
        <w:spacing w:after="0" w:line="259" w:lineRule="auto"/>
        <w:rPr>
          <w:rFonts w:ascii="Arial" w:hAnsi="Arial" w:eastAsia="Arial"/>
          <w:sz w:val="24"/>
        </w:rPr>
      </w:pPr>
    </w:p>
    <w:p xmlns:wp14="http://schemas.microsoft.com/office/word/2010/wordml" w:rsidR="006948EB" w:rsidP="61FB359A" w:rsidRDefault="3E86CB2E" w14:paraId="174B6F4F" wp14:textId="77777777">
      <w:pPr>
        <w:pStyle w:val="Standard"/>
        <w:numPr>
          <w:ilvl w:val="0"/>
          <w:numId w:val="1"/>
        </w:numPr>
        <w:tabs>
          <w:tab w:val="left" w:pos="714"/>
        </w:tabs>
        <w:spacing w:after="0" w:line="283" w:lineRule="auto"/>
        <w:ind w:left="357" w:hanging="357"/>
        <w:rPr>
          <w:rFonts w:ascii="Arial" w:hAnsi="Arial" w:eastAsia="Arial"/>
          <w:sz w:val="24"/>
          <w:szCs w:val="24"/>
        </w:rPr>
      </w:pPr>
      <w:r w:rsidRPr="3E86CB2E">
        <w:rPr>
          <w:rFonts w:ascii="Arial" w:hAnsi="Arial" w:eastAsia="Arial"/>
          <w:sz w:val="24"/>
          <w:szCs w:val="24"/>
        </w:rPr>
        <w:t>Un ou plusieurs photographes arpenteront le gymnase pour prendre des clichés du tournoi. Si vous ne désirez pas être pris en photo, merci d’en informer la direction du tournoi.</w:t>
      </w:r>
    </w:p>
    <w:p xmlns:wp14="http://schemas.microsoft.com/office/word/2010/wordml" w:rsidR="006948EB" w:rsidRDefault="006948EB" w14:paraId="3CF2D8B6" wp14:textId="77777777">
      <w:pPr>
        <w:pStyle w:val="Standard"/>
        <w:spacing w:line="51" w:lineRule="exact"/>
        <w:rPr>
          <w:rFonts w:ascii="Arial" w:hAnsi="Arial" w:eastAsia="Arial"/>
          <w:sz w:val="24"/>
        </w:rPr>
      </w:pPr>
    </w:p>
    <w:p xmlns:wp14="http://schemas.microsoft.com/office/word/2010/wordml" w:rsidR="006948EB" w:rsidP="61FB359A" w:rsidRDefault="3E86CB2E" w14:paraId="4C57C808" wp14:textId="77777777">
      <w:pPr>
        <w:pStyle w:val="Standard"/>
        <w:numPr>
          <w:ilvl w:val="0"/>
          <w:numId w:val="1"/>
        </w:numPr>
        <w:tabs>
          <w:tab w:val="left" w:pos="714"/>
        </w:tabs>
        <w:spacing w:after="0" w:line="0" w:lineRule="atLeast"/>
        <w:ind w:left="357" w:hanging="357"/>
        <w:rPr>
          <w:rFonts w:ascii="Arial" w:hAnsi="Arial" w:eastAsia="Arial"/>
          <w:sz w:val="24"/>
          <w:szCs w:val="24"/>
        </w:rPr>
      </w:pPr>
      <w:r w:rsidRPr="3E86CB2E">
        <w:rPr>
          <w:rFonts w:ascii="Arial" w:hAnsi="Arial" w:eastAsia="Arial"/>
          <w:sz w:val="24"/>
          <w:szCs w:val="24"/>
        </w:rPr>
        <w:t>La participation au tournoi implique l’adoption de tous les articles de ce règlement particulier</w:t>
      </w:r>
    </w:p>
    <w:p xmlns:wp14="http://schemas.microsoft.com/office/word/2010/wordml" w:rsidR="006948EB" w:rsidRDefault="006948EB" w14:paraId="0FB78278" wp14:textId="77777777">
      <w:pPr>
        <w:pStyle w:val="Standard"/>
        <w:tabs>
          <w:tab w:val="left" w:pos="357"/>
        </w:tabs>
        <w:spacing w:after="0" w:line="0" w:lineRule="atLeast"/>
        <w:rPr>
          <w:rFonts w:ascii="Arial" w:hAnsi="Arial" w:eastAsia="Arial"/>
          <w:sz w:val="24"/>
        </w:rPr>
      </w:pPr>
    </w:p>
    <w:p xmlns:wp14="http://schemas.microsoft.com/office/word/2010/wordml" w:rsidR="006948EB" w:rsidRDefault="006948EB" w14:paraId="1FC39945" wp14:textId="77777777">
      <w:pPr>
        <w:pStyle w:val="Standard"/>
        <w:tabs>
          <w:tab w:val="left" w:pos="357"/>
        </w:tabs>
        <w:spacing w:after="0" w:line="0" w:lineRule="atLeast"/>
        <w:rPr>
          <w:rFonts w:ascii="Arial" w:hAnsi="Arial" w:eastAsia="Arial"/>
          <w:sz w:val="24"/>
        </w:rPr>
      </w:pPr>
    </w:p>
    <w:p xmlns:wp14="http://schemas.microsoft.com/office/word/2010/wordml" w:rsidR="006948EB" w:rsidRDefault="00684D3A" w14:paraId="76DC144C" wp14:textId="77777777">
      <w:pPr>
        <w:pStyle w:val="Standard"/>
        <w:rPr>
          <w:rFonts w:ascii="Arial" w:hAnsi="Arial" w:eastAsia="Arial"/>
          <w:sz w:val="24"/>
        </w:rPr>
      </w:pPr>
      <w:r>
        <w:rPr>
          <w:rFonts w:ascii="Arial" w:hAnsi="Arial" w:eastAsia="Arial"/>
          <w:sz w:val="24"/>
        </w:rPr>
        <w:t>Le</w:t>
      </w:r>
      <w:r w:rsidR="004A71F8">
        <w:rPr>
          <w:rFonts w:ascii="Arial" w:hAnsi="Arial" w:eastAsia="Arial"/>
          <w:sz w:val="24"/>
        </w:rPr>
        <w:t xml:space="preserve"> Juge arbitre principal : Maxence VIDAL</w:t>
      </w:r>
    </w:p>
    <w:p xmlns:wp14="http://schemas.microsoft.com/office/word/2010/wordml" w:rsidR="006948EB" w:rsidP="1DDD490C" w:rsidRDefault="1DDD490C" w14:paraId="43F7EC16" wp14:textId="77777777">
      <w:pPr>
        <w:pStyle w:val="Standard"/>
      </w:pPr>
      <w:r w:rsidRPr="1DDD490C">
        <w:rPr>
          <w:rFonts w:ascii="Arial" w:hAnsi="Arial" w:eastAsia="Arial"/>
          <w:sz w:val="24"/>
          <w:szCs w:val="24"/>
        </w:rPr>
        <w:t>Fait à Genas le </w:t>
      </w:r>
    </w:p>
    <w:sectPr w:rsidR="006948EB" w:rsidSect="006948EB">
      <w:headerReference w:type="even" r:id="rId7"/>
      <w:headerReference w:type="default" r:id="rId8"/>
      <w:footerReference w:type="even" r:id="rId9"/>
      <w:footerReference w:type="default" r:id="rId10"/>
      <w:pgSz w:w="11906" w:h="16838" w:orient="portrait"/>
      <w:pgMar w:top="341" w:right="284" w:bottom="341" w:left="284" w:header="284" w:footer="284"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E5521" w:rsidP="006948EB" w:rsidRDefault="009E5521" w14:paraId="62EBF3C5" wp14:textId="77777777">
      <w:pPr>
        <w:spacing w:after="0" w:line="240" w:lineRule="auto"/>
      </w:pPr>
      <w:r>
        <w:separator/>
      </w:r>
    </w:p>
  </w:endnote>
  <w:endnote w:type="continuationSeparator" w:id="0">
    <w:p xmlns:wp14="http://schemas.microsoft.com/office/word/2010/wordml" w:rsidR="009E5521" w:rsidP="006948EB" w:rsidRDefault="009E5521" w14:paraId="6D98A12B"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948EB" w:rsidRDefault="006948EB" w14:paraId="6B699379" wp14:textId="77777777">
    <w:pPr>
      <w:pStyle w:val="Pieddepage1"/>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948EB" w:rsidRDefault="006948EB" w14:paraId="110FFD37" wp14:textId="77777777">
    <w:pPr>
      <w:pStyle w:val="Pieddepage1"/>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E5521" w:rsidP="006948EB" w:rsidRDefault="009E5521" w14:paraId="2946DB82" wp14:textId="77777777">
      <w:pPr>
        <w:spacing w:after="0" w:line="240" w:lineRule="auto"/>
      </w:pPr>
      <w:r w:rsidRPr="006948EB">
        <w:rPr>
          <w:color w:val="000000"/>
        </w:rPr>
        <w:separator/>
      </w:r>
    </w:p>
  </w:footnote>
  <w:footnote w:type="continuationSeparator" w:id="0">
    <w:p xmlns:wp14="http://schemas.microsoft.com/office/word/2010/wordml" w:rsidR="009E5521" w:rsidP="006948EB" w:rsidRDefault="009E5521" w14:paraId="5997CC1D"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948EB" w:rsidRDefault="006948EB" w14:paraId="34CE0A41" wp14:textId="77777777">
    <w:pPr>
      <w:pStyle w:val="En-tte1"/>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948EB" w:rsidRDefault="006948EB" w14:paraId="0562CB0E" wp14:textId="77777777">
    <w:pPr>
      <w:pStyle w:val="En-tte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6BC"/>
    <w:multiLevelType w:val="multilevel"/>
    <w:tmpl w:val="FA6E0448"/>
    <w:styleLink w:val="WWNum1"/>
    <w:lvl w:ilvl="0">
      <w:start w:val="1"/>
      <w:numFmt w:val="decimal"/>
      <w:lvlText w:val="%1."/>
      <w:lvlJc w:val="left"/>
      <w:rPr>
        <w:b/>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0"/>
    <w:lvlOverride w:ilvl="0">
      <w:startOverride w:val="1"/>
    </w:lvlOverride>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trackRevisions w:val="false"/>
  <w:defaultTabStop w:val="708"/>
  <w:autoHyphenation/>
  <w:hyphenationZone w:val="425"/>
  <w:evenAndOddHeaders/>
  <w:characterSpacingControl w:val="doNotCompress"/>
  <w:footnotePr>
    <w:footnote w:id="-1"/>
    <w:footnote w:id="0"/>
  </w:footnotePr>
  <w:endnotePr>
    <w:endnote w:id="-1"/>
    <w:endnote w:id="0"/>
  </w:endnotePr>
  <w:compat>
    <w:useFELayout/>
  </w:compat>
  <w:rsids>
    <w:rsidRoot w:val="006948EB"/>
    <w:rsid w:val="000802F2"/>
    <w:rsid w:val="002049AD"/>
    <w:rsid w:val="003D5A13"/>
    <w:rsid w:val="00475D10"/>
    <w:rsid w:val="004A71F8"/>
    <w:rsid w:val="004E5481"/>
    <w:rsid w:val="00531BCF"/>
    <w:rsid w:val="005D57DA"/>
    <w:rsid w:val="00684D3A"/>
    <w:rsid w:val="006948EB"/>
    <w:rsid w:val="007E1B1B"/>
    <w:rsid w:val="00910952"/>
    <w:rsid w:val="00974DAD"/>
    <w:rsid w:val="009E5521"/>
    <w:rsid w:val="00C12B6D"/>
    <w:rsid w:val="00D61B60"/>
    <w:rsid w:val="00D71770"/>
    <w:rsid w:val="00EC6C76"/>
    <w:rsid w:val="00EE33D8"/>
    <w:rsid w:val="01BC53A8"/>
    <w:rsid w:val="09AF69B1"/>
    <w:rsid w:val="17C549C0"/>
    <w:rsid w:val="1C4E4FBB"/>
    <w:rsid w:val="1DDD490C"/>
    <w:rsid w:val="3E86CB2E"/>
    <w:rsid w:val="471B6D9F"/>
    <w:rsid w:val="61FB35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1BC53A8"/>
  <w15:docId w15:val="{7999EEE2-ECC2-4CDC-9782-C46EC0F659A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SimSun" w:cs="Calibri"/>
        <w:kern w:val="3"/>
        <w:sz w:val="22"/>
        <w:szCs w:val="22"/>
        <w:lang w:val="fr-FR"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6948EB"/>
    <w:pPr>
      <w:suppressAutoHyphens/>
    </w:pPr>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rsid w:val="006948EB"/>
    <w:pPr>
      <w:widowControl/>
      <w:suppressAutoHyphens/>
    </w:pPr>
  </w:style>
  <w:style w:type="paragraph" w:styleId="Heading" w:customStyle="1">
    <w:name w:val="Heading"/>
    <w:basedOn w:val="Standard"/>
    <w:next w:val="Textbody"/>
    <w:rsid w:val="006948EB"/>
    <w:pPr>
      <w:keepNext/>
      <w:spacing w:before="240" w:after="120"/>
    </w:pPr>
    <w:rPr>
      <w:rFonts w:ascii="Arial" w:hAnsi="Arial" w:eastAsia="Microsoft YaHei" w:cs="Lucida Sans"/>
      <w:sz w:val="28"/>
      <w:szCs w:val="28"/>
    </w:rPr>
  </w:style>
  <w:style w:type="paragraph" w:styleId="Textbody" w:customStyle="1">
    <w:name w:val="Text body"/>
    <w:basedOn w:val="Standard"/>
    <w:rsid w:val="006948EB"/>
    <w:pPr>
      <w:spacing w:after="120"/>
    </w:pPr>
  </w:style>
  <w:style w:type="paragraph" w:styleId="Liste">
    <w:name w:val="List"/>
    <w:basedOn w:val="Textbody"/>
    <w:rsid w:val="006948EB"/>
    <w:rPr>
      <w:rFonts w:cs="Lucida Sans"/>
    </w:rPr>
  </w:style>
  <w:style w:type="paragraph" w:styleId="Caption" w:customStyle="1">
    <w:name w:val="Caption"/>
    <w:basedOn w:val="Standard"/>
    <w:rsid w:val="006948EB"/>
    <w:pPr>
      <w:suppressLineNumbers/>
      <w:spacing w:before="120" w:after="120"/>
    </w:pPr>
    <w:rPr>
      <w:rFonts w:cs="Lucida Sans"/>
      <w:i/>
      <w:iCs/>
      <w:sz w:val="24"/>
      <w:szCs w:val="24"/>
    </w:rPr>
  </w:style>
  <w:style w:type="paragraph" w:styleId="Index" w:customStyle="1">
    <w:name w:val="Index"/>
    <w:basedOn w:val="Standard"/>
    <w:rsid w:val="006948EB"/>
    <w:pPr>
      <w:suppressLineNumbers/>
    </w:pPr>
    <w:rPr>
      <w:rFonts w:cs="Lucida Sans"/>
    </w:rPr>
  </w:style>
  <w:style w:type="paragraph" w:styleId="En-tte1" w:customStyle="1">
    <w:name w:val="En-tête1"/>
    <w:basedOn w:val="Standard"/>
    <w:rsid w:val="006948EB"/>
    <w:pPr>
      <w:suppressLineNumbers/>
      <w:tabs>
        <w:tab w:val="center" w:pos="4536"/>
        <w:tab w:val="right" w:pos="9072"/>
      </w:tabs>
      <w:spacing w:after="0" w:line="240" w:lineRule="auto"/>
    </w:pPr>
  </w:style>
  <w:style w:type="paragraph" w:styleId="Pieddepage1" w:customStyle="1">
    <w:name w:val="Pied de page1"/>
    <w:basedOn w:val="Standard"/>
    <w:rsid w:val="006948EB"/>
    <w:pPr>
      <w:suppressLineNumbers/>
      <w:tabs>
        <w:tab w:val="center" w:pos="4536"/>
        <w:tab w:val="right" w:pos="9072"/>
      </w:tabs>
      <w:spacing w:after="0" w:line="240" w:lineRule="auto"/>
    </w:pPr>
  </w:style>
  <w:style w:type="paragraph" w:styleId="Textedebulles">
    <w:name w:val="Balloon Text"/>
    <w:basedOn w:val="Normal"/>
    <w:rsid w:val="006948EB"/>
    <w:pPr>
      <w:spacing w:after="0" w:line="240" w:lineRule="auto"/>
    </w:pPr>
    <w:rPr>
      <w:rFonts w:ascii="Tahoma" w:hAnsi="Tahoma" w:cs="Tahoma"/>
      <w:sz w:val="16"/>
      <w:szCs w:val="16"/>
    </w:rPr>
  </w:style>
  <w:style w:type="character" w:styleId="StrongEmphasis" w:customStyle="1">
    <w:name w:val="Strong Emphasis"/>
    <w:rsid w:val="006948EB"/>
    <w:rPr>
      <w:b/>
      <w:bCs/>
    </w:rPr>
  </w:style>
  <w:style w:type="character" w:styleId="En-tteCar" w:customStyle="1">
    <w:name w:val="En-tête Car"/>
    <w:basedOn w:val="Policepardfaut"/>
    <w:rsid w:val="006948EB"/>
  </w:style>
  <w:style w:type="character" w:styleId="PieddepageCar" w:customStyle="1">
    <w:name w:val="Pied de page Car"/>
    <w:basedOn w:val="Policepardfaut"/>
    <w:rsid w:val="006948EB"/>
  </w:style>
  <w:style w:type="character" w:styleId="ListLabel1" w:customStyle="1">
    <w:name w:val="ListLabel 1"/>
    <w:rsid w:val="006948EB"/>
    <w:rPr>
      <w:b/>
    </w:rPr>
  </w:style>
  <w:style w:type="character" w:styleId="TextedebullesCar" w:customStyle="1">
    <w:name w:val="Texte de bulles Car"/>
    <w:basedOn w:val="Policepardfaut"/>
    <w:rsid w:val="006948EB"/>
    <w:rPr>
      <w:rFonts w:ascii="Tahoma" w:hAnsi="Tahoma" w:cs="Tahoma"/>
      <w:sz w:val="16"/>
      <w:szCs w:val="16"/>
    </w:rPr>
  </w:style>
  <w:style w:type="numbering" w:styleId="WWNum1" w:customStyle="1">
    <w:name w:val="WWNum1"/>
    <w:basedOn w:val="Aucuneliste"/>
    <w:rsid w:val="006948EB"/>
    <w:pPr>
      <w:numPr>
        <w:numId w:val="1"/>
      </w:numPr>
    </w:pPr>
  </w:style>
  <w:style w:type="paragraph" w:styleId="header0" w:customStyle="1">
    <w:name w:val="header0"/>
    <w:basedOn w:val="Normal"/>
    <w:link w:val="En-tteCar1"/>
    <w:uiPriority w:val="99"/>
    <w:semiHidden/>
    <w:unhideWhenUsed/>
    <w:rsid w:val="006948EB"/>
    <w:pPr>
      <w:tabs>
        <w:tab w:val="center" w:pos="4536"/>
        <w:tab w:val="right" w:pos="9072"/>
      </w:tabs>
      <w:spacing w:after="0" w:line="240" w:lineRule="auto"/>
    </w:pPr>
  </w:style>
  <w:style w:type="character" w:styleId="En-tteCar1" w:customStyle="1">
    <w:name w:val="En-tête Car1"/>
    <w:basedOn w:val="Policepardfaut"/>
    <w:link w:val="header0"/>
    <w:uiPriority w:val="99"/>
    <w:semiHidden/>
    <w:rsid w:val="006948EB"/>
  </w:style>
  <w:style w:type="paragraph" w:styleId="footer0" w:customStyle="1">
    <w:name w:val="footer0"/>
    <w:basedOn w:val="Normal"/>
    <w:link w:val="PieddepageCar1"/>
    <w:uiPriority w:val="99"/>
    <w:semiHidden/>
    <w:unhideWhenUsed/>
    <w:rsid w:val="006948EB"/>
    <w:pPr>
      <w:tabs>
        <w:tab w:val="center" w:pos="4536"/>
        <w:tab w:val="right" w:pos="9072"/>
      </w:tabs>
      <w:spacing w:after="0" w:line="240" w:lineRule="auto"/>
    </w:pPr>
  </w:style>
  <w:style w:type="character" w:styleId="PieddepageCar1" w:customStyle="1">
    <w:name w:val="Pied de page Car1"/>
    <w:basedOn w:val="Policepardfaut"/>
    <w:link w:val="footer0"/>
    <w:uiPriority w:val="99"/>
    <w:semiHidden/>
    <w:rsid w:val="006948E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sylvain gigout</dc:creator>
  <lastModifiedBy>sylvain gigout</lastModifiedBy>
  <revision>5</revision>
  <dcterms:created xsi:type="dcterms:W3CDTF">2021-11-29T17:11:05.6883026Z</dcterms:created>
  <dcterms:modified xsi:type="dcterms:W3CDTF">2021-11-29T17:04:03.9926215Z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